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DD" w:rsidRDefault="00E745DD">
      <w:pPr>
        <w:widowControl w:val="0"/>
        <w:autoSpaceDE w:val="0"/>
        <w:autoSpaceDN w:val="0"/>
        <w:adjustRightInd w:val="0"/>
        <w:spacing w:after="0" w:line="240" w:lineRule="auto"/>
        <w:jc w:val="both"/>
        <w:outlineLvl w:val="0"/>
        <w:rPr>
          <w:rFonts w:ascii="Calibri" w:hAnsi="Calibri" w:cs="Calibri"/>
        </w:rPr>
      </w:pPr>
    </w:p>
    <w:p w:rsidR="00E745DD" w:rsidRDefault="00E745D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ЯРОСЛАВСКОЙ ОБЛАСТИ</w:t>
      </w:r>
    </w:p>
    <w:p w:rsidR="00E745DD" w:rsidRDefault="00E745DD">
      <w:pPr>
        <w:widowControl w:val="0"/>
        <w:autoSpaceDE w:val="0"/>
        <w:autoSpaceDN w:val="0"/>
        <w:adjustRightInd w:val="0"/>
        <w:spacing w:after="0" w:line="240" w:lineRule="auto"/>
        <w:jc w:val="center"/>
        <w:rPr>
          <w:rFonts w:ascii="Calibri" w:hAnsi="Calibri" w:cs="Calibri"/>
          <w:b/>
          <w:bCs/>
        </w:rPr>
      </w:pP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апреля 2014 г. N 306-п</w:t>
      </w:r>
    </w:p>
    <w:p w:rsidR="00E745DD" w:rsidRDefault="00E745DD">
      <w:pPr>
        <w:widowControl w:val="0"/>
        <w:autoSpaceDE w:val="0"/>
        <w:autoSpaceDN w:val="0"/>
        <w:adjustRightInd w:val="0"/>
        <w:spacing w:after="0" w:line="240" w:lineRule="auto"/>
        <w:jc w:val="center"/>
        <w:rPr>
          <w:rFonts w:ascii="Calibri" w:hAnsi="Calibri" w:cs="Calibri"/>
          <w:b/>
          <w:bCs/>
        </w:rPr>
      </w:pP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ПРОВЕДЕНИЯ И УСЛОВИЙ КОНКУРСА ПО</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ОТБОРУ РОССИЙСКИХ КРЕДИТНЫХ ОРГАНИЗАЦИЙ ДЛЯ ОТКРЫТИЯ И</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СЧЕТА, СПЕЦИАЛЬНЫХ СЧЕТОВ НЕКОММЕРЧЕСКОЙ</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"РЕГИОНАЛЬНЫЙ ФОНД СОДЕЙСТВИЯ КАПИТАЛЬНОМУ</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РЕМОНТУ МНОГОКВАРТИРНЫХ ДОМОВ ЯРОСЛАВСКОЙ ОБЛАСТИ"</w:t>
      </w:r>
    </w:p>
    <w:p w:rsidR="00E745DD" w:rsidRDefault="00E74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3 статьи 180</w:t>
        </w:r>
      </w:hyperlink>
      <w:r>
        <w:rPr>
          <w:rFonts w:ascii="Calibri" w:hAnsi="Calibri" w:cs="Calibri"/>
        </w:rPr>
        <w:t xml:space="preserve"> Жилищного кодекса Российской Федерации, в целях обеспечения сохранности денежных средств, сформированных за счет взносов собственников на капитальный ремонт общего имущества многоквартирных домов Ярославской области,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ОБЛАСТИ ПОСТАНОВЛЯЕТ:</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7" w:history="1">
        <w:r>
          <w:rPr>
            <w:rFonts w:ascii="Calibri" w:hAnsi="Calibri" w:cs="Calibri"/>
            <w:color w:val="0000FF"/>
          </w:rPr>
          <w:t>Порядок</w:t>
        </w:r>
      </w:hyperlink>
      <w:r>
        <w:rPr>
          <w:rFonts w:ascii="Calibri" w:hAnsi="Calibri" w:cs="Calibri"/>
        </w:rPr>
        <w:t xml:space="preserve"> проведения и условия конкурса по отбору российских кредитных организаций для открытия и ведения счета, специальных счетов некоммерческой организацией "Региональный фонд содействия капитальному ремонту многоквартирных домов Ярославской области".</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постановления возложить на заместителя Губернатора области Шапошникову Н.В.</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вступает в силу со дня его официального опубликования.</w:t>
      </w:r>
    </w:p>
    <w:p w:rsidR="00E745DD" w:rsidRDefault="00E745DD">
      <w:pPr>
        <w:widowControl w:val="0"/>
        <w:autoSpaceDE w:val="0"/>
        <w:autoSpaceDN w:val="0"/>
        <w:adjustRightInd w:val="0"/>
        <w:spacing w:after="0" w:line="240" w:lineRule="auto"/>
        <w:jc w:val="both"/>
        <w:rPr>
          <w:rFonts w:ascii="Calibri" w:hAnsi="Calibri" w:cs="Calibri"/>
        </w:rPr>
      </w:pPr>
    </w:p>
    <w:p w:rsidR="00E745DD" w:rsidRDefault="00E745D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E745DD" w:rsidRDefault="00E745DD">
      <w:pPr>
        <w:widowControl w:val="0"/>
        <w:autoSpaceDE w:val="0"/>
        <w:autoSpaceDN w:val="0"/>
        <w:adjustRightInd w:val="0"/>
        <w:spacing w:after="0" w:line="240" w:lineRule="auto"/>
        <w:jc w:val="right"/>
        <w:rPr>
          <w:rFonts w:ascii="Calibri" w:hAnsi="Calibri" w:cs="Calibri"/>
        </w:rPr>
      </w:pPr>
      <w:r>
        <w:rPr>
          <w:rFonts w:ascii="Calibri" w:hAnsi="Calibri" w:cs="Calibri"/>
        </w:rPr>
        <w:t>С.Н.ЯСТРЕБОВ</w:t>
      </w:r>
    </w:p>
    <w:p w:rsidR="00E745DD" w:rsidRDefault="00E745DD">
      <w:pPr>
        <w:widowControl w:val="0"/>
        <w:autoSpaceDE w:val="0"/>
        <w:autoSpaceDN w:val="0"/>
        <w:adjustRightInd w:val="0"/>
        <w:spacing w:after="0" w:line="240" w:lineRule="auto"/>
        <w:jc w:val="both"/>
        <w:rPr>
          <w:rFonts w:ascii="Calibri" w:hAnsi="Calibri" w:cs="Calibri"/>
        </w:rPr>
      </w:pPr>
    </w:p>
    <w:p w:rsidR="00E745DD" w:rsidRDefault="00E745DD">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E745DD" w:rsidRDefault="00E745D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745DD" w:rsidRDefault="00E745D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области</w:t>
      </w:r>
    </w:p>
    <w:p w:rsidR="00E745DD" w:rsidRDefault="00E745DD">
      <w:pPr>
        <w:widowControl w:val="0"/>
        <w:autoSpaceDE w:val="0"/>
        <w:autoSpaceDN w:val="0"/>
        <w:adjustRightInd w:val="0"/>
        <w:spacing w:after="0" w:line="240" w:lineRule="auto"/>
        <w:jc w:val="right"/>
        <w:rPr>
          <w:rFonts w:ascii="Calibri" w:hAnsi="Calibri" w:cs="Calibri"/>
        </w:rPr>
      </w:pPr>
      <w:r>
        <w:rPr>
          <w:rFonts w:ascii="Calibri" w:hAnsi="Calibri" w:cs="Calibri"/>
        </w:rPr>
        <w:t>от 08.04.2014 N 306-п</w:t>
      </w:r>
    </w:p>
    <w:p w:rsidR="00E745DD" w:rsidRDefault="00E745DD">
      <w:pPr>
        <w:widowControl w:val="0"/>
        <w:autoSpaceDE w:val="0"/>
        <w:autoSpaceDN w:val="0"/>
        <w:adjustRightInd w:val="0"/>
        <w:spacing w:after="0" w:line="240" w:lineRule="auto"/>
        <w:jc w:val="both"/>
        <w:rPr>
          <w:rFonts w:ascii="Calibri" w:hAnsi="Calibri" w:cs="Calibri"/>
        </w:rPr>
      </w:pPr>
    </w:p>
    <w:p w:rsidR="00E745DD" w:rsidRDefault="00E745DD">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ПОРЯДОК</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И УСЛОВИЯ КОНКУРСА ПО ОТБОРУ РОССИЙСКИХ</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КРЕДИТНЫХ ОРГАНИЗАЦИЙ ДЛЯ ОТКРЫТИЯ И ВЕДЕНИЯ СЧЕТА,</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СПЕЦИАЛЬНЫХ СЧЕТОВ НЕКОММЕРЧЕСКОЙ ОРГАНИЗАЦИЕЙ</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"РЕГИОНАЛЬНЫЙ ФОНД СОДЕЙСТВИЯ КАПИТАЛЬНОМУ РЕМОНТУ</w:t>
      </w:r>
    </w:p>
    <w:p w:rsidR="00E745DD" w:rsidRDefault="00E745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ЯРОСЛАВСКОЙ ОБЛАСТИ"</w:t>
      </w:r>
    </w:p>
    <w:p w:rsidR="00E745DD" w:rsidRDefault="00E745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48354A" w:rsidRDefault="0048354A">
      <w:pPr>
        <w:widowControl w:val="0"/>
        <w:autoSpaceDE w:val="0"/>
        <w:autoSpaceDN w:val="0"/>
        <w:adjustRightInd w:val="0"/>
        <w:spacing w:after="0" w:line="240" w:lineRule="auto"/>
        <w:jc w:val="center"/>
        <w:rPr>
          <w:rFonts w:ascii="Calibri" w:hAnsi="Calibri" w:cs="Calibri"/>
        </w:rPr>
      </w:pPr>
      <w:bookmarkStart w:id="3" w:name="_GoBack"/>
      <w:bookmarkEnd w:id="3"/>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и условия конкурса по отбору российских кредитных организаций для открытия и ведения счета, специальных счетов (далее - счета) некоммерческой организацией "Региональный фонд содействия капитальному ремонту многоквартирных домов Ярославской области" (далее - Порядок) регламентируют процедуру и условия отбора на конкурсной основе некоммерческой организацией "Региональный фонд содействия капитальному ремонту многоквартирных домов Ярославской области" (далее - региональный оператор) российских кредитных организаций, которые будут оказывать услуги по открытию и ведению счета, специальных счетов регионального оператора, на которых будут размещаться средства собственников помещений, формирующих фонды капитального ремонта на счете регионального оператора, а также на специальных счетах регионального оператора (далее - банк), если вопрос о выборе российской кредитной организации, в которой будет открыт специальный счет, в соответствии с </w:t>
      </w:r>
      <w:hyperlink r:id="rId8" w:history="1">
        <w:r>
          <w:rPr>
            <w:rFonts w:ascii="Calibri" w:hAnsi="Calibri" w:cs="Calibri"/>
            <w:color w:val="0000FF"/>
          </w:rPr>
          <w:t>пунктом 5 части 4 статьи 170</w:t>
        </w:r>
      </w:hyperlink>
      <w:r>
        <w:rPr>
          <w:rFonts w:ascii="Calibri" w:hAnsi="Calibri" w:cs="Calibri"/>
        </w:rPr>
        <w:t xml:space="preserve"> Жилищного кодекса Российской Федерации считается переданным на усмотрение регионального оператора.</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w:t>
      </w:r>
      <w:hyperlink r:id="rId9"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по отбору банков для открытия и ведения счетов (далее - конкурс) проводится региональным оператором.</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участию в конкурсе допускаются банки, которые: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располагаются на территории Российской Федерации и являются российскими кредитными организациями;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имеют собственные средства (капитал) величиной не менее чем двадцать миллиардов рублей (перечень указанных банков определяется в соответствии с </w:t>
      </w:r>
      <w:hyperlink r:id="rId10" w:history="1">
        <w:r>
          <w:rPr>
            <w:rFonts w:ascii="Calibri" w:hAnsi="Calibri" w:cs="Calibri"/>
            <w:color w:val="0000FF"/>
          </w:rPr>
          <w:t>частью 2 статьи 176</w:t>
        </w:r>
      </w:hyperlink>
      <w:r>
        <w:rPr>
          <w:rFonts w:ascii="Calibri" w:hAnsi="Calibri" w:cs="Calibri"/>
        </w:rPr>
        <w:t xml:space="preserve"> Жилищного кодекса Российской Федерации);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действующую лицензию, выданную Центральным банком Российской Федерации;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находятся в процессе ликвидации и не признаны по решению суда несостоятельными (банкротами);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являются лицами, деятельность которых приостановлена и (или) на необходимое для выполнения обязательств по предмету конкурса имущество которых наложен арест по решению суда, административного органа;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имеют не оспоренной в установленном порядке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предмету конкурса (далее - участники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Организатором конкурса является региональный оператор, который:</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дату проведения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создает конкурсную комиссию для проведения конкурса (далее - комиссия);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публикует извещение о проведении конкурса и информацию о результатах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 конкурсную документацию;</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прием, учет и хранение поступивших от участников заявок на участие в конкурсе (далее - заявка);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участников о результатах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совершает иные действия, необходимые для проведения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конкурса региональный оператор создает комиссию в составе семи человек, включая председателя и секретаря, которая проводит конкурс и принимает решения о результатах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заявок участников конкурса могут привлекаться независимые эксперты на договорной основе.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лично заинтересованные в результатах конкурса, в том числе: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состоящие в штате участников конкурса, подавших заявки;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на которых способны оказать влияние участники конкурса (в том числе физические лица, являющиеся акционерами участников конкурса, членами их органов управления, кредиторами указанных участников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физические лица, состоящие в браке с руководителем участника конкурса либо являющиеся близкими родственниками (родителями и детьми, дедушками, бабушками,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руководителя или усыновленными руководителем участника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в составе комиссии указанных лиц региональный оператор обязан незамедлительно заменить их иными физическими лицами, которые лично не заинтересованы в результатах конкурса и на которых не способны оказывать влияние участники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конкурсной документации, утверждаемой региональным оператором и размещаемой в информационно-телекоммуникационной сети "Интернет" не менее чем за десять календарных дней до дня вскрытия конвертов с заявками, входят:</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о проведении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форма заявки, требования к ее содержанию, перечень документов, представляемых в составе заявки;</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требования к участникам конкурса, установленные Порядком;</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определения победителя конкурса, их значения и порядок оценки заявок;</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договора об открытии банковского счета (далее - договор).</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проведении конкурса размещается на официальном портале органов государственной власти Ярославской области в информационно-телекоммуникационной сети "Интернет" и публикуется в газете "Документ-Регион" не менее чем за десять календарных дней до дня вскрытия конвертов с заявками и должно содержать следующие сведения:</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начала и окончания приема заявок;</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и место представления заявок;</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время и место вскрытия конвертов с заявками;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заявок;</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время, место оценки заявок;</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 лица, осуществляющего прием заявок;</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отбора банков;</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которые должны прилагаться к заявке;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для отказа от проведения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по решению регионального оператора.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заявки включаются: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18" w:history="1">
        <w:r>
          <w:rPr>
            <w:rFonts w:ascii="Calibri" w:hAnsi="Calibri" w:cs="Calibri"/>
            <w:color w:val="0000FF"/>
          </w:rPr>
          <w:t>Постановление</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нотариально заверенные копии учредительных документов участника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нотариально заверенные копии свидетельства о государственной регистрации юридического лица - участника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выписка из Единого государственного реестра юридических лиц, полученная не ранее чем за три месяца до дня публикации извещения, или ее нотариально заверенная копия;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конкурсное предложение участника конкурса, содержащее информацию об условиях открытия и ведения счетов регионального оператора в соответствии с критериями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наличие которых предусмотрено конкурсной документацией.</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листы заявки должны быть прошиты и пронумерованы. Заявка должна содержать опись входящих в ее состав документов, быть скреплена печатью участника и подписана уполномоченным лицом участника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конкурса самостоятельно несет все расходы, связанные с участием в конкурсе.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 конкурса подает заявку в срок и по форме, которые установлены конкурсной документацией.</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 конкурса подает заявку, оформленную на русском языке, в письменной форме в запечатанном конверте.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подаче заявки на конверте, в котором она направляется, указывается наименование конкурса, на участие в котором подается заявка. Участник конкурса вправе указать на конверте свое наименование. Заявка может быть подана участником конкурса лично (в том числе уполномоченным представителем участника конкурса), посредством почты или курьерской службы. Участник конкурса вправе подать только одну заявку.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поданные таким участником, не рассматриваются и возвращаются указанному участнику.</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конверты с заявками регистрируются. По требованию участника конкурса, подавшего конверт с заявкой, региональный оператор выдает документ, подтверждающий прием заявки с указанием даты и времени ее получения.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прекращается в срок, установленный в извещении о проведении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Региональный оператор обязан обеспечить целостность конвертов с заявками и </w:t>
      </w:r>
      <w:r>
        <w:rPr>
          <w:rFonts w:ascii="Calibri" w:hAnsi="Calibri" w:cs="Calibri"/>
        </w:rPr>
        <w:lastRenderedPageBreak/>
        <w:t>конфиденциальность сведений, содержащихся в таких заявках, до вскрытия конвертов с заявками.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 конкурса, подавший заявку, вправе изменить или отозвать заявку в любое время до момента вскрытия конвертов с заявками, направив соответствующее уведомление региональному оператору в порядке, предусмотренном для подачи заявок.</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по окончании срока подачи заявок не подано ни одной заявки, по решению комиссии конкурс признается несостоявшимся. В случае если по окончании срока подачи заявок подана только одна заявка, конверт с указанной заявкой вскрывается, и указанная заявка рассматривается в соответствии с </w:t>
      </w:r>
      <w:hyperlink w:anchor="Par118" w:history="1">
        <w:r>
          <w:rPr>
            <w:rFonts w:ascii="Calibri" w:hAnsi="Calibri" w:cs="Calibri"/>
            <w:color w:val="0000FF"/>
          </w:rPr>
          <w:t>пунктом 19</w:t>
        </w:r>
      </w:hyperlink>
      <w:r>
        <w:rPr>
          <w:rFonts w:ascii="Calibri" w:hAnsi="Calibri" w:cs="Calibri"/>
        </w:rPr>
        <w:t xml:space="preserve"> Порядка.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вскрытия конвертов с заявками.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Вскрытие конвертов с заявками осуществляется на заседании комиссии, которое считается правомочным, если на нем присутствует не менее половины состава членов комиссии. Члены комиссии должны быть своевременно уведомлены председателем комиссии о месте, дате и времени проведения заседания комиссии. Члены комиссии лично присутствуют на заседании комиссии, делегирование ими своих полномочий иным лицам не допускается.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Участники конкурса, подавшие заявки, или их представители вправе присутствовать при вскрытии конвертов.</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При вскрытии конвертов объявляются наименование и почтовый адрес участника конкурса, представленные сведения и документы, условия исполнения договора, указанные в заявке и являющиеся критериями определения победителя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Вся информация заносится комиссией в протокол вскрытия конвертов, который подписывается всеми присутствующими членами комиссии в день вскрытия конвертов. Указанный протокол размещается на официальном портале органов государственной власти Ярославской области в информационно-телекоммуникационной сети "Интернет" в течение дня, следующего за днем его подписания.</w:t>
      </w:r>
    </w:p>
    <w:p w:rsidR="00E745DD" w:rsidRDefault="00E745DD">
      <w:pPr>
        <w:widowControl w:val="0"/>
        <w:autoSpaceDE w:val="0"/>
        <w:autoSpaceDN w:val="0"/>
        <w:adjustRightInd w:val="0"/>
        <w:spacing w:after="0" w:line="240" w:lineRule="auto"/>
        <w:ind w:firstLine="540"/>
        <w:jc w:val="both"/>
        <w:rPr>
          <w:rFonts w:ascii="Calibri" w:hAnsi="Calibri" w:cs="Calibri"/>
        </w:rPr>
      </w:pPr>
      <w:bookmarkStart w:id="4" w:name="Par118"/>
      <w:bookmarkEnd w:id="4"/>
      <w:r>
        <w:rPr>
          <w:rFonts w:ascii="Calibri" w:hAnsi="Calibri" w:cs="Calibri"/>
        </w:rPr>
        <w:t>19. Порядок рассмотрения заявок.</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Комиссия рассматривает заявки на соответствие требованиям, установленным в конкурсной документации, проверяет достоверность сведений, содержащихся в представленных документах. Срок совершения указанных действий не может превышать пяти календарных дней со дня вскрытия конвертов с заявками.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Несоответствие заявки требованиям, установленным в конкурсной документации, а также представление документов, содержащих недостоверные сведения, являются основаниями для отклонения заявки комиссией.</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Проверка достоверности сведений, содержащихся в документах, осуществляется путем их сопоставления с данными, опубликованными на официальных сайтах Центрального банка Российской Федерации.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На основании результатов рассмотрения заявок и проверки достоверности сведений, содержащихся в документах, комиссией принимается решение о допуске участников конкурса к участию в конкурсе или об отказе им в допуске к участию в конкурсе.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Вся информация заносится комиссией в протокол рассмотрения заявок и подписывается всеми присутствующими членами комиссии в день окончания рассмотрения заявок на участие в конкурсе.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размещается на официальном портале органов государственной власти Ярославской области в информационно-телекоммуникационной сети "Интернет" в течение дня, следующего за днем подписания протокола.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Решение комиссии принимается большинством голосов от числа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оценки заявок и определения победителя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Оценка заявок в соответствии с критериями оценки заявок осуществляется комиссией в целях выявления участников конкурса, предлагающих лучшие условия исполнения договора.</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20.1 в ред. </w:t>
      </w:r>
      <w:hyperlink r:id="rId19"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На основании результатов оценки и сопоставления заявок комиссией каждой заявке присваивается порядковый номер по мере уменьшения степени </w:t>
      </w:r>
      <w:proofErr w:type="gramStart"/>
      <w:r>
        <w:rPr>
          <w:rFonts w:ascii="Calibri" w:hAnsi="Calibri" w:cs="Calibri"/>
        </w:rPr>
        <w:t>выгодности</w:t>
      </w:r>
      <w:proofErr w:type="gramEnd"/>
      <w:r>
        <w:rPr>
          <w:rFonts w:ascii="Calibri" w:hAnsi="Calibri" w:cs="Calibri"/>
        </w:rPr>
        <w:t xml:space="preserve"> содержащихся в ней условий договора относительно других заявок. Заявке, в которой содержатся лучшие условия </w:t>
      </w:r>
      <w:r>
        <w:rPr>
          <w:rFonts w:ascii="Calibri" w:hAnsi="Calibri" w:cs="Calibri"/>
        </w:rPr>
        <w:lastRenderedPageBreak/>
        <w:t>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20.2 в ред. </w:t>
      </w:r>
      <w:hyperlink r:id="rId20"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Срок оценки заявок и определения победителя конкурса не может превышать десяти календарных дней со дня вскрытия конвертов с заявками.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Комиссия ведет протокол оценки заявок и определения победителя конкурса, в котором должны содержаться сведения: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времени оценки заявок и определения победителя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участниках конкурса, допущенных к участию в конкурсе после проведения рассмотрения заявок;</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принятом на основании результатов оценки заявок решении комиссии;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присвоении заявкам порядковых номеров в оценочном рейтинге;</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комиссии о присвоении заявкам значений по каждому из предусмотренных критериев оценки;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наименования и почтовые адреса участников конкурса, заявкам которых присвоен первый и второй номера.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Протокол оценки заявок и определения победителя конкурса подписывается всеми присутствующими членами комиссии в течение дня, следующего после дня окончания проведения оценки заявок и определения победителя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протокол размещается на официальном портале органов государственной власти Ярославской области в информационно-телекоммуникационной сети "Интернет" в течение дня, следующего за днем его подписания.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Решение комиссии принимается большинством голосов от числа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Оценка заявок осуществляется по следующим критериям:</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величина собственных средств кредитной организации;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финансовый рейтинг кредитной организации;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прямого или опосредованного государственного участия в уставном капитале кредитной организации;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стоимости открытия счета, специальных счетов;</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стоимости заверения учредительных и банковских документов;</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ежемесячной стоимости ведения расчетно-кассового обслуживания;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процентной ставки, начисляемой на остатки по расчетному счету;</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деятельности кредитной организации на территории Ярославской области;</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кредитной организацией ответственности за неисполнение (ненадлежащее исполнение) своих обязательств по договору об открытии банковского счета;</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критерии, установленные конкурсной документацией.</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1"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основании решения комиссии в срок не позднее пяти рабочих дней со дня подписания протокола оценки заявок и определения победителя конкурса региональный оператор заключает договор с участником конкурса - победителем конкурса.</w:t>
      </w:r>
    </w:p>
    <w:p w:rsidR="00E745DD" w:rsidRDefault="00E745DD">
      <w:pPr>
        <w:widowControl w:val="0"/>
        <w:autoSpaceDE w:val="0"/>
        <w:autoSpaceDN w:val="0"/>
        <w:adjustRightInd w:val="0"/>
        <w:spacing w:after="0" w:line="240" w:lineRule="auto"/>
        <w:ind w:firstLine="540"/>
        <w:jc w:val="both"/>
        <w:rPr>
          <w:rFonts w:ascii="Calibri" w:hAnsi="Calibri" w:cs="Calibri"/>
        </w:rPr>
      </w:pPr>
      <w:bookmarkStart w:id="5" w:name="Par155"/>
      <w:bookmarkEnd w:id="5"/>
      <w:r>
        <w:rPr>
          <w:rFonts w:ascii="Calibri" w:hAnsi="Calibri" w:cs="Calibri"/>
        </w:rPr>
        <w:t>23. В случае отказа победителя конкурса от заключения договора договор заключается с участником конкурса, заявке которого присвоен второй номер. В случае отказа участника конкурса, заявке которого присвоен второй номер, от заключения договора конкурс признается несостоявшимся.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только одной заявки, соответствующей требованиям Порядка и конкурсной документации, конкурс признается несостоявшимся, и договор заключается с участником конкурса, подавшим единственную заявку.</w:t>
      </w:r>
    </w:p>
    <w:p w:rsidR="00E745DD" w:rsidRDefault="00E745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ЯО от 26.05.2014 N 479-п)</w:t>
      </w:r>
    </w:p>
    <w:p w:rsidR="00E745DD" w:rsidRDefault="00E745DD">
      <w:pPr>
        <w:widowControl w:val="0"/>
        <w:autoSpaceDE w:val="0"/>
        <w:autoSpaceDN w:val="0"/>
        <w:adjustRightInd w:val="0"/>
        <w:spacing w:after="0" w:line="240" w:lineRule="auto"/>
        <w:ind w:firstLine="540"/>
        <w:jc w:val="both"/>
        <w:rPr>
          <w:rFonts w:ascii="Calibri" w:hAnsi="Calibri" w:cs="Calibri"/>
        </w:rPr>
      </w:pPr>
      <w:bookmarkStart w:id="6" w:name="Par158"/>
      <w:bookmarkEnd w:id="6"/>
      <w:r>
        <w:rPr>
          <w:rFonts w:ascii="Calibri" w:hAnsi="Calibri" w:cs="Calibri"/>
        </w:rPr>
        <w:t>25. В случае отсутствия заявок либо отсутствия участника конкурса, отвечающего условиям конкурса, конкурс признается несостоявшимся.</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признания конкурса несостоявшимся в соответствии с </w:t>
      </w:r>
      <w:hyperlink w:anchor="Par155" w:history="1">
        <w:r>
          <w:rPr>
            <w:rFonts w:ascii="Calibri" w:hAnsi="Calibri" w:cs="Calibri"/>
            <w:color w:val="0000FF"/>
          </w:rPr>
          <w:t>пунктами 23</w:t>
        </w:r>
      </w:hyperlink>
      <w:r>
        <w:rPr>
          <w:rFonts w:ascii="Calibri" w:hAnsi="Calibri" w:cs="Calibri"/>
        </w:rPr>
        <w:t xml:space="preserve"> и </w:t>
      </w:r>
      <w:hyperlink w:anchor="Par158" w:history="1">
        <w:r>
          <w:rPr>
            <w:rFonts w:ascii="Calibri" w:hAnsi="Calibri" w:cs="Calibri"/>
            <w:color w:val="0000FF"/>
          </w:rPr>
          <w:t>25</w:t>
        </w:r>
      </w:hyperlink>
      <w:r>
        <w:rPr>
          <w:rFonts w:ascii="Calibri" w:hAnsi="Calibri" w:cs="Calibri"/>
        </w:rPr>
        <w:t xml:space="preserve"> Порядка </w:t>
      </w:r>
      <w:r>
        <w:rPr>
          <w:rFonts w:ascii="Calibri" w:hAnsi="Calibri" w:cs="Calibri"/>
        </w:rPr>
        <w:lastRenderedPageBreak/>
        <w:t>региональный оператор проводит повторный конкурс.</w:t>
      </w:r>
    </w:p>
    <w:p w:rsidR="00E745DD" w:rsidRDefault="00E745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Региональный оператор вправе принять решение об отказе от проведения конкурса на любом этапе его проведения, но не позднее срока, установленного в извещении о проведении конкурса. В течение одного календарного дня со дня принятия указанного решения комиссия доводит до сведения участников конкурса соответствующее решение.</w:t>
      </w:r>
    </w:p>
    <w:p w:rsidR="00E745DD" w:rsidRDefault="00E745DD">
      <w:pPr>
        <w:widowControl w:val="0"/>
        <w:autoSpaceDE w:val="0"/>
        <w:autoSpaceDN w:val="0"/>
        <w:adjustRightInd w:val="0"/>
        <w:spacing w:after="0" w:line="240" w:lineRule="auto"/>
        <w:jc w:val="both"/>
        <w:rPr>
          <w:rFonts w:ascii="Calibri" w:hAnsi="Calibri" w:cs="Calibri"/>
        </w:rPr>
      </w:pPr>
    </w:p>
    <w:p w:rsidR="00720F99" w:rsidRDefault="0048354A"/>
    <w:sectPr w:rsidR="00720F99" w:rsidSect="000A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DD"/>
    <w:rsid w:val="003A2493"/>
    <w:rsid w:val="0048354A"/>
    <w:rsid w:val="00C64FE0"/>
    <w:rsid w:val="00E7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C458-0B18-4814-AAE8-6396F338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BB15CDE556724583B03FBABC57EC791126CE9763981B76A62641EBE92C6BEAF1CE30494oAP9J" TargetMode="External"/><Relationship Id="rId13" Type="http://schemas.openxmlformats.org/officeDocument/2006/relationships/hyperlink" Target="consultantplus://offline/ref=1AFBB15CDE556724583B03F8B9A920C2961F31ED773F8DE3313D3F43E99BCCE9E853BA45D5A3FD294B1D16oDP9J" TargetMode="External"/><Relationship Id="rId18" Type="http://schemas.openxmlformats.org/officeDocument/2006/relationships/hyperlink" Target="consultantplus://offline/ref=1AFBB15CDE556724583B03F8B9A920C2961F31ED773F8DE3313D3F43E99BCCE9E853BA45D5A3FD294B1D15oDPEJ" TargetMode="External"/><Relationship Id="rId3" Type="http://schemas.openxmlformats.org/officeDocument/2006/relationships/webSettings" Target="webSettings.xml"/><Relationship Id="rId21" Type="http://schemas.openxmlformats.org/officeDocument/2006/relationships/hyperlink" Target="consultantplus://offline/ref=1AFBB15CDE556724583B03F8B9A920C2961F31ED773F8DE3313D3F43E99BCCE9E853BA45D5A3FD294B1D15oDPAJ" TargetMode="External"/><Relationship Id="rId7" Type="http://schemas.openxmlformats.org/officeDocument/2006/relationships/hyperlink" Target="consultantplus://offline/ref=1AFBB15CDE556724583B03F8B9A920C2961F31ED773F8DE3313D3F43E99BCCE9E853BA45D5A3FD294B1D17oDPBJ" TargetMode="External"/><Relationship Id="rId12" Type="http://schemas.openxmlformats.org/officeDocument/2006/relationships/hyperlink" Target="consultantplus://offline/ref=1AFBB15CDE556724583B03F8B9A920C2961F31ED773F8DE3313D3F43E99BCCE9E853BA45D5A3FD294B1D16oDPFJ" TargetMode="External"/><Relationship Id="rId17" Type="http://schemas.openxmlformats.org/officeDocument/2006/relationships/hyperlink" Target="consultantplus://offline/ref=1AFBB15CDE556724583B03F8B9A920C2961F31ED773F8DE3313D3F43E99BCCE9E853BA45D5A3FD294B1D15oDPDJ" TargetMode="External"/><Relationship Id="rId2" Type="http://schemas.openxmlformats.org/officeDocument/2006/relationships/settings" Target="settings.xml"/><Relationship Id="rId16" Type="http://schemas.openxmlformats.org/officeDocument/2006/relationships/hyperlink" Target="consultantplus://offline/ref=1AFBB15CDE556724583B03F8B9A920C2961F31ED773F8DE3313D3F43E99BCCE9E853BA45D5A3FD294B1D16oDP5J" TargetMode="External"/><Relationship Id="rId20" Type="http://schemas.openxmlformats.org/officeDocument/2006/relationships/hyperlink" Target="consultantplus://offline/ref=1AFBB15CDE556724583B03F8B9A920C2961F31ED773F8DE3313D3F43E99BCCE9E853BA45D5A3FD294B1D15oDP9J" TargetMode="External"/><Relationship Id="rId1" Type="http://schemas.openxmlformats.org/officeDocument/2006/relationships/styles" Target="styles.xml"/><Relationship Id="rId6" Type="http://schemas.openxmlformats.org/officeDocument/2006/relationships/hyperlink" Target="consultantplus://offline/ref=1AFBB15CDE556724583B03F8B9A920C2961F31ED773F8DE3313D3F43E99BCCE9E853BA45D5A3FD294B1D17oDPAJ" TargetMode="External"/><Relationship Id="rId11" Type="http://schemas.openxmlformats.org/officeDocument/2006/relationships/hyperlink" Target="consultantplus://offline/ref=1AFBB15CDE556724583B03F8B9A920C2961F31ED773F8DE3313D3F43E99BCCE9E853BA45D5A3FD294B1D16oDPEJ" TargetMode="External"/><Relationship Id="rId24" Type="http://schemas.openxmlformats.org/officeDocument/2006/relationships/theme" Target="theme/theme1.xml"/><Relationship Id="rId5" Type="http://schemas.openxmlformats.org/officeDocument/2006/relationships/hyperlink" Target="consultantplus://offline/ref=1AFBB15CDE556724583B03FBABC57EC791126CE9763981B76A62641EBE92C6BEAF1CE30791AFFE2Bo4PEJ" TargetMode="External"/><Relationship Id="rId15" Type="http://schemas.openxmlformats.org/officeDocument/2006/relationships/hyperlink" Target="consultantplus://offline/ref=1AFBB15CDE556724583B03F8B9A920C2961F31ED773F8DE3313D3F43E99BCCE9E853BA45D5A3FD294B1D16oDP4J" TargetMode="External"/><Relationship Id="rId23" Type="http://schemas.openxmlformats.org/officeDocument/2006/relationships/fontTable" Target="fontTable.xml"/><Relationship Id="rId10" Type="http://schemas.openxmlformats.org/officeDocument/2006/relationships/hyperlink" Target="consultantplus://offline/ref=1AFBB15CDE556724583B03FBABC57EC791126CE9763981B76A62641EBE92C6BEAF1CE30498oAPAJ" TargetMode="External"/><Relationship Id="rId19" Type="http://schemas.openxmlformats.org/officeDocument/2006/relationships/hyperlink" Target="consultantplus://offline/ref=1AFBB15CDE556724583B03F8B9A920C2961F31ED773F8DE3313D3F43E99BCCE9E853BA45D5A3FD294B1D15oDPFJ" TargetMode="External"/><Relationship Id="rId4" Type="http://schemas.openxmlformats.org/officeDocument/2006/relationships/hyperlink" Target="consultantplus://offline/ref=1AFBB15CDE556724583B03F8B9A920C2961F31ED773F8DE3313D3F43E99BCCE9E853BA45D5A3FD294B1D17oDP9J" TargetMode="External"/><Relationship Id="rId9" Type="http://schemas.openxmlformats.org/officeDocument/2006/relationships/hyperlink" Target="consultantplus://offline/ref=1AFBB15CDE556724583B03F8B9A920C2961F31ED773F8DE3313D3F43E99BCCE9E853BA45D5A3FD294B1D17oDP5J" TargetMode="External"/><Relationship Id="rId14" Type="http://schemas.openxmlformats.org/officeDocument/2006/relationships/hyperlink" Target="consultantplus://offline/ref=1AFBB15CDE556724583B03F8B9A920C2961F31ED773F8DE3313D3F43E99BCCE9E853BA45D5A3FD294B1D16oDPAJ" TargetMode="External"/><Relationship Id="rId22" Type="http://schemas.openxmlformats.org/officeDocument/2006/relationships/hyperlink" Target="consultantplus://offline/ref=1AFBB15CDE556724583B03F8B9A920C2961F31ED773F8DE3313D3F43E99BCCE9E853BA45D5A3FD294B1D14oD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Бессонова</dc:creator>
  <cp:keywords/>
  <dc:description/>
  <cp:lastModifiedBy>Бессонова</cp:lastModifiedBy>
  <cp:revision>2</cp:revision>
  <dcterms:created xsi:type="dcterms:W3CDTF">2014-06-16T09:15:00Z</dcterms:created>
  <dcterms:modified xsi:type="dcterms:W3CDTF">2014-06-16T09:23:00Z</dcterms:modified>
</cp:coreProperties>
</file>