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B9B9A" w14:textId="77777777" w:rsidR="005F5C21" w:rsidRPr="003177EC" w:rsidRDefault="005F5C21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117B9B9B" w14:textId="77777777" w:rsidR="005F5C21" w:rsidRPr="003177EC" w:rsidRDefault="005F5C21" w:rsidP="00C17C97">
      <w:pPr>
        <w:jc w:val="center"/>
        <w:rPr>
          <w:b/>
          <w:szCs w:val="28"/>
        </w:rPr>
      </w:pPr>
    </w:p>
    <w:p w14:paraId="117B9B9C" w14:textId="77777777" w:rsidR="005F5C21" w:rsidRPr="003177EC" w:rsidRDefault="005F5C21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117B9B9D" w14:textId="77777777" w:rsidR="001B6AAD" w:rsidRPr="005F5C21" w:rsidRDefault="001B6AAD" w:rsidP="001B6AAD">
      <w:pPr>
        <w:jc w:val="both"/>
        <w:rPr>
          <w:rFonts w:cs="Times New Roman"/>
          <w:szCs w:val="28"/>
        </w:rPr>
      </w:pPr>
    </w:p>
    <w:p w14:paraId="117B9B9E" w14:textId="77777777" w:rsidR="001B6AAD" w:rsidRDefault="005F5C21" w:rsidP="005F5C2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31.12.2014 № 1436-п</w:t>
      </w:r>
    </w:p>
    <w:p w14:paraId="117B9B9F" w14:textId="77777777" w:rsidR="005F5C21" w:rsidRDefault="005F5C21" w:rsidP="005F5C2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117B9BA0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17B9BA1" w14:textId="77777777" w:rsidR="0086206D" w:rsidRDefault="0086206D" w:rsidP="005F5C21">
      <w:pPr>
        <w:ind w:right="439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Порядка, сроков</w:t>
      </w:r>
      <w:r w:rsidR="005F5C21">
        <w:rPr>
          <w:rFonts w:cs="Times New Roman"/>
          <w:szCs w:val="28"/>
        </w:rPr>
        <w:t xml:space="preserve"> и </w:t>
      </w:r>
      <w:r>
        <w:rPr>
          <w:rFonts w:cs="Times New Roman"/>
          <w:szCs w:val="28"/>
        </w:rPr>
        <w:t>источников финансирования</w:t>
      </w:r>
      <w:r w:rsidR="005F5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реконструкции или сноса либо иных мероприятий, предусмотренных законодательством Российской</w:t>
      </w:r>
      <w:r w:rsidR="005F5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Федерации, в отношении домов,</w:t>
      </w:r>
      <w:r w:rsidR="005F5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исключенных из региональной программы капитального ремонта</w:t>
      </w:r>
      <w:r w:rsidR="005F5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общего имущества в многоквартирных</w:t>
      </w:r>
      <w:r w:rsidR="005F5C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домах на 2014 – 2043 годы</w:t>
      </w:r>
    </w:p>
    <w:p w14:paraId="117B9BA2" w14:textId="77777777" w:rsidR="0086206D" w:rsidRDefault="0086206D" w:rsidP="0086206D">
      <w:pPr>
        <w:ind w:right="-2" w:firstLine="0"/>
        <w:jc w:val="both"/>
        <w:rPr>
          <w:rFonts w:cs="Times New Roman"/>
          <w:szCs w:val="28"/>
        </w:rPr>
      </w:pPr>
    </w:p>
    <w:p w14:paraId="117B9BA3" w14:textId="77777777" w:rsidR="0086206D" w:rsidRPr="008F0362" w:rsidRDefault="0086206D" w:rsidP="0086206D">
      <w:pPr>
        <w:ind w:right="-2" w:firstLine="0"/>
        <w:jc w:val="both"/>
        <w:rPr>
          <w:rFonts w:cs="Times New Roman"/>
          <w:szCs w:val="28"/>
        </w:rPr>
      </w:pPr>
    </w:p>
    <w:p w14:paraId="117B9BA4" w14:textId="77777777" w:rsidR="000024F6" w:rsidRDefault="000024F6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В соответствии с пунктом 1 части 2 статьи 168 Жилищного кодекса Российской Федерации</w:t>
      </w:r>
    </w:p>
    <w:p w14:paraId="117B9BA5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117B9BA6" w14:textId="77777777" w:rsidR="00BB38FE" w:rsidRDefault="000024F6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0D19F3">
        <w:rPr>
          <w:rFonts w:cs="Times New Roman"/>
          <w:szCs w:val="28"/>
        </w:rPr>
        <w:t xml:space="preserve">прилагаемые </w:t>
      </w:r>
      <w:r>
        <w:rPr>
          <w:rFonts w:cs="Times New Roman"/>
          <w:szCs w:val="28"/>
        </w:rPr>
        <w:t>Порядок</w:t>
      </w:r>
      <w:r w:rsidR="009A7210">
        <w:rPr>
          <w:rFonts w:cs="Times New Roman"/>
          <w:szCs w:val="28"/>
        </w:rPr>
        <w:t>, сроки и источники финансирования</w:t>
      </w:r>
      <w:r>
        <w:rPr>
          <w:rFonts w:cs="Times New Roman"/>
          <w:szCs w:val="28"/>
        </w:rPr>
        <w:t xml:space="preserve"> реконструкции или сноса либо иных мероприятий, предусмотренных законодательством Российской Федерации, в отношении многоквартирных домов</w:t>
      </w:r>
      <w:r w:rsidR="005A6AB7">
        <w:rPr>
          <w:rFonts w:cs="Times New Roman"/>
          <w:szCs w:val="28"/>
        </w:rPr>
        <w:t xml:space="preserve">, исключенных из региональной программы капитального ремонта общего имущества в многоквартирных домах </w:t>
      </w:r>
      <w:r w:rsidR="008226FF">
        <w:rPr>
          <w:rFonts w:cs="Times New Roman"/>
          <w:szCs w:val="28"/>
        </w:rPr>
        <w:t xml:space="preserve">Ярославской области </w:t>
      </w:r>
      <w:r w:rsidR="005A6AB7">
        <w:rPr>
          <w:rFonts w:cs="Times New Roman"/>
          <w:szCs w:val="28"/>
        </w:rPr>
        <w:t>на 2014</w:t>
      </w:r>
      <w:r w:rsidR="008226FF">
        <w:rPr>
          <w:rFonts w:cs="Times New Roman"/>
          <w:szCs w:val="28"/>
        </w:rPr>
        <w:t xml:space="preserve"> − </w:t>
      </w:r>
      <w:r w:rsidR="00A207DF">
        <w:rPr>
          <w:rFonts w:cs="Times New Roman"/>
          <w:szCs w:val="28"/>
        </w:rPr>
        <w:t>2043 годы</w:t>
      </w:r>
      <w:r w:rsidR="005A6AB7">
        <w:rPr>
          <w:rFonts w:cs="Times New Roman"/>
          <w:szCs w:val="28"/>
        </w:rPr>
        <w:t>.</w:t>
      </w:r>
    </w:p>
    <w:p w14:paraId="117B9BA7" w14:textId="77777777" w:rsidR="006E68C9" w:rsidRDefault="005A6AB7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6E68C9">
        <w:rPr>
          <w:rFonts w:cs="Times New Roman"/>
          <w:szCs w:val="28"/>
        </w:rPr>
        <w:t>Контроль за исполнением постановления возложить на заместителя Губернатора области Шапошникову Н.В.</w:t>
      </w:r>
    </w:p>
    <w:p w14:paraId="117B9BA8" w14:textId="77777777" w:rsidR="005A6AB7" w:rsidRPr="005A6AB7" w:rsidRDefault="006E68C9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5A6AB7">
        <w:rPr>
          <w:rFonts w:cs="Times New Roman"/>
          <w:szCs w:val="28"/>
        </w:rPr>
        <w:t xml:space="preserve">Постановление вступает в силу </w:t>
      </w:r>
      <w:r w:rsidR="004170EB">
        <w:rPr>
          <w:rFonts w:cs="Times New Roman"/>
          <w:szCs w:val="28"/>
        </w:rPr>
        <w:t>с момента подписания.</w:t>
      </w:r>
    </w:p>
    <w:p w14:paraId="117B9BA9" w14:textId="77777777" w:rsidR="000024F6" w:rsidRDefault="000024F6" w:rsidP="00BB38FE">
      <w:pPr>
        <w:jc w:val="both"/>
        <w:rPr>
          <w:rFonts w:cs="Times New Roman"/>
          <w:szCs w:val="28"/>
        </w:rPr>
      </w:pPr>
    </w:p>
    <w:p w14:paraId="117B9BAA" w14:textId="77777777" w:rsidR="008839C7" w:rsidRDefault="008839C7" w:rsidP="00BB38FE">
      <w:pPr>
        <w:jc w:val="both"/>
        <w:rPr>
          <w:rFonts w:cs="Times New Roman"/>
          <w:szCs w:val="28"/>
        </w:rPr>
      </w:pPr>
    </w:p>
    <w:p w14:paraId="117B9BAB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17B9BAC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1875349B" w14:textId="2EF507DB" w:rsidR="00555092" w:rsidRDefault="00555092" w:rsidP="00555092">
      <w:pPr>
        <w:jc w:val="both"/>
      </w:pPr>
    </w:p>
    <w:p w14:paraId="2817AA82" w14:textId="77777777" w:rsidR="00555092" w:rsidRDefault="00555092" w:rsidP="00555092">
      <w:pPr>
        <w:jc w:val="both"/>
        <w:sectPr w:rsidR="00555092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117B9BAF" w14:textId="77777777" w:rsidR="00A378C8" w:rsidRPr="00A378C8" w:rsidRDefault="00A378C8" w:rsidP="00A378C8">
      <w:pPr>
        <w:tabs>
          <w:tab w:val="left" w:pos="11340"/>
        </w:tabs>
        <w:spacing w:after="20"/>
        <w:ind w:firstLine="10620"/>
        <w:jc w:val="both"/>
        <w:rPr>
          <w:rFonts w:eastAsia="Calibri" w:cs="Times New Roman"/>
          <w:szCs w:val="28"/>
          <w:lang w:eastAsia="ru-RU"/>
        </w:rPr>
      </w:pPr>
      <w:r w:rsidRPr="00A378C8">
        <w:rPr>
          <w:rFonts w:eastAsia="Calibri" w:cs="Times New Roman"/>
          <w:szCs w:val="28"/>
          <w:lang w:eastAsia="ru-RU"/>
        </w:rPr>
        <w:lastRenderedPageBreak/>
        <w:t>УТВЕРЖДЕНЫ</w:t>
      </w:r>
    </w:p>
    <w:p w14:paraId="117B9BB0" w14:textId="77777777" w:rsidR="00A378C8" w:rsidRPr="00A378C8" w:rsidRDefault="00A378C8" w:rsidP="00A378C8">
      <w:pPr>
        <w:tabs>
          <w:tab w:val="left" w:pos="11340"/>
        </w:tabs>
        <w:ind w:firstLine="10620"/>
        <w:jc w:val="both"/>
        <w:rPr>
          <w:rFonts w:eastAsia="Calibri" w:cs="Times New Roman"/>
          <w:szCs w:val="28"/>
          <w:lang w:eastAsia="ru-RU"/>
        </w:rPr>
      </w:pPr>
      <w:r w:rsidRPr="00A378C8">
        <w:rPr>
          <w:rFonts w:eastAsia="Calibri" w:cs="Times New Roman"/>
          <w:szCs w:val="28"/>
          <w:lang w:eastAsia="ru-RU"/>
        </w:rPr>
        <w:t>постановлением</w:t>
      </w:r>
    </w:p>
    <w:p w14:paraId="117B9BB1" w14:textId="77777777" w:rsidR="00A378C8" w:rsidRPr="00A378C8" w:rsidRDefault="00A378C8" w:rsidP="00A378C8">
      <w:pPr>
        <w:ind w:firstLine="10620"/>
        <w:jc w:val="both"/>
        <w:rPr>
          <w:rFonts w:eastAsia="Calibri" w:cs="Times New Roman"/>
          <w:szCs w:val="28"/>
          <w:lang w:eastAsia="ru-RU"/>
        </w:rPr>
      </w:pPr>
      <w:r w:rsidRPr="00A378C8">
        <w:rPr>
          <w:rFonts w:eastAsia="Calibri" w:cs="Times New Roman"/>
          <w:szCs w:val="28"/>
          <w:lang w:eastAsia="ru-RU"/>
        </w:rPr>
        <w:t>Правительства области</w:t>
      </w:r>
    </w:p>
    <w:p w14:paraId="117B9BB2" w14:textId="77777777" w:rsidR="00A378C8" w:rsidRPr="00A378C8" w:rsidRDefault="00A378C8" w:rsidP="00A378C8">
      <w:pPr>
        <w:spacing w:line="276" w:lineRule="auto"/>
        <w:ind w:firstLine="10620"/>
        <w:rPr>
          <w:rFonts w:eastAsia="Calibri" w:cs="Times New Roman"/>
          <w:szCs w:val="28"/>
          <w:lang w:eastAsia="ru-RU"/>
        </w:rPr>
      </w:pPr>
      <w:r w:rsidRPr="00A378C8">
        <w:rPr>
          <w:rFonts w:eastAsia="Calibri" w:cs="Times New Roman"/>
          <w:szCs w:val="28"/>
          <w:lang w:eastAsia="ru-RU"/>
        </w:rPr>
        <w:t>от 31.12.2014 № 1436-п</w:t>
      </w:r>
    </w:p>
    <w:p w14:paraId="117B9BB3" w14:textId="77777777" w:rsidR="00A378C8" w:rsidRPr="00A378C8" w:rsidRDefault="00A378C8" w:rsidP="00A378C8">
      <w:pPr>
        <w:spacing w:line="276" w:lineRule="auto"/>
        <w:ind w:firstLine="0"/>
        <w:rPr>
          <w:rFonts w:eastAsiaTheme="minorEastAsia" w:cs="Times New Roman"/>
          <w:b/>
          <w:szCs w:val="28"/>
          <w:lang w:eastAsia="ru-RU"/>
        </w:rPr>
      </w:pPr>
    </w:p>
    <w:p w14:paraId="117B9BB5" w14:textId="77777777" w:rsidR="00A378C8" w:rsidRPr="00A378C8" w:rsidRDefault="00A378C8" w:rsidP="00A378C8">
      <w:pPr>
        <w:spacing w:line="276" w:lineRule="auto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A378C8">
        <w:rPr>
          <w:rFonts w:eastAsiaTheme="minorEastAsia" w:cs="Times New Roman"/>
          <w:b/>
          <w:szCs w:val="28"/>
          <w:lang w:eastAsia="ru-RU"/>
        </w:rPr>
        <w:t xml:space="preserve">ПОРЯДОК, </w:t>
      </w:r>
    </w:p>
    <w:p w14:paraId="117B9BB6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A378C8">
        <w:rPr>
          <w:rFonts w:eastAsiaTheme="minorEastAsia" w:cs="Times New Roman"/>
          <w:b/>
          <w:szCs w:val="28"/>
          <w:lang w:eastAsia="ru-RU"/>
        </w:rPr>
        <w:t>сроки и источники финансирования</w:t>
      </w:r>
    </w:p>
    <w:p w14:paraId="117B9BB7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A378C8">
        <w:rPr>
          <w:rFonts w:eastAsiaTheme="minorEastAsia" w:cs="Times New Roman"/>
          <w:b/>
          <w:szCs w:val="28"/>
          <w:lang w:eastAsia="ru-RU"/>
        </w:rPr>
        <w:t xml:space="preserve">реконструкции или сноса либо иных мероприятий, предусмотренных законодательством Российской Федерации, в отношении многоквартирных домов, исключенных из региональной программы </w:t>
      </w:r>
    </w:p>
    <w:p w14:paraId="117B9BB8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A378C8">
        <w:rPr>
          <w:rFonts w:eastAsiaTheme="minorEastAsia" w:cs="Times New Roman"/>
          <w:b/>
          <w:szCs w:val="28"/>
          <w:lang w:eastAsia="ru-RU"/>
        </w:rPr>
        <w:t xml:space="preserve">капитального ремонта общего имущества в многоквартирных домах </w:t>
      </w:r>
    </w:p>
    <w:p w14:paraId="117B9BB9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A378C8">
        <w:rPr>
          <w:rFonts w:eastAsiaTheme="minorEastAsia" w:cs="Times New Roman"/>
          <w:b/>
          <w:szCs w:val="28"/>
          <w:lang w:eastAsia="ru-RU"/>
        </w:rPr>
        <w:t>Ярославской области на 2014 − 2043 годы</w:t>
      </w:r>
    </w:p>
    <w:p w14:paraId="117B9BBA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14:paraId="117B9BBB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p w14:paraId="117B9BBC" w14:textId="77777777" w:rsidR="00A378C8" w:rsidRPr="00A378C8" w:rsidRDefault="00A378C8" w:rsidP="00A378C8">
      <w:pPr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0"/>
        <w:gridCol w:w="10815"/>
        <w:gridCol w:w="1959"/>
        <w:gridCol w:w="2193"/>
      </w:tblGrid>
      <w:tr w:rsidR="00A378C8" w:rsidRPr="00A378C8" w14:paraId="117B9BC3" w14:textId="77777777" w:rsidTr="00A378C8">
        <w:trPr>
          <w:trHeight w:val="999"/>
        </w:trPr>
        <w:tc>
          <w:tcPr>
            <w:tcW w:w="202" w:type="pct"/>
          </w:tcPr>
          <w:p w14:paraId="117B9BBD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№</w:t>
            </w:r>
          </w:p>
          <w:p w14:paraId="117B9BBE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п/п</w:t>
            </w:r>
          </w:p>
        </w:tc>
        <w:tc>
          <w:tcPr>
            <w:tcW w:w="3467" w:type="pct"/>
          </w:tcPr>
          <w:p w14:paraId="117B9BBF" w14:textId="77777777" w:rsidR="00A378C8" w:rsidRPr="00A378C8" w:rsidRDefault="00A378C8" w:rsidP="00A378C8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Наименование  мероприятия</w:t>
            </w:r>
          </w:p>
        </w:tc>
        <w:tc>
          <w:tcPr>
            <w:tcW w:w="628" w:type="pct"/>
          </w:tcPr>
          <w:p w14:paraId="117B9BC0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Ответствен-ный</w:t>
            </w:r>
          </w:p>
          <w:p w14:paraId="117B9BC1" w14:textId="77777777" w:rsidR="00A378C8" w:rsidRPr="00A378C8" w:rsidRDefault="00A378C8" w:rsidP="00A378C8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 xml:space="preserve">исполнитель </w:t>
            </w:r>
          </w:p>
        </w:tc>
        <w:tc>
          <w:tcPr>
            <w:tcW w:w="702" w:type="pct"/>
          </w:tcPr>
          <w:p w14:paraId="117B9BC2" w14:textId="77777777" w:rsidR="00A378C8" w:rsidRPr="00A378C8" w:rsidRDefault="00A378C8" w:rsidP="00A378C8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Срок исполнения</w:t>
            </w:r>
          </w:p>
        </w:tc>
      </w:tr>
      <w:tr w:rsidR="00A378C8" w:rsidRPr="00A378C8" w14:paraId="117B9BC8" w14:textId="77777777" w:rsidTr="00A378C8">
        <w:tc>
          <w:tcPr>
            <w:tcW w:w="202" w:type="pct"/>
          </w:tcPr>
          <w:p w14:paraId="117B9BC4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3467" w:type="pct"/>
          </w:tcPr>
          <w:p w14:paraId="117B9BC5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628" w:type="pct"/>
          </w:tcPr>
          <w:p w14:paraId="117B9BC6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702" w:type="pct"/>
          </w:tcPr>
          <w:p w14:paraId="117B9BC7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4</w:t>
            </w:r>
          </w:p>
        </w:tc>
      </w:tr>
      <w:tr w:rsidR="00A378C8" w:rsidRPr="00A378C8" w14:paraId="117B9BCA" w14:textId="77777777" w:rsidTr="00A378C8">
        <w:tc>
          <w:tcPr>
            <w:tcW w:w="5000" w:type="pct"/>
            <w:gridSpan w:val="4"/>
          </w:tcPr>
          <w:p w14:paraId="117B9BC9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  <w:lang w:val="en-US"/>
              </w:rPr>
              <w:t>I</w:t>
            </w:r>
            <w:r w:rsidRPr="00A378C8">
              <w:rPr>
                <w:rFonts w:eastAsiaTheme="minorEastAsia" w:cs="Times New Roman"/>
                <w:szCs w:val="28"/>
              </w:rPr>
              <w:t xml:space="preserve"> этап</w:t>
            </w:r>
          </w:p>
        </w:tc>
      </w:tr>
      <w:tr w:rsidR="00A378C8" w:rsidRPr="00A378C8" w14:paraId="117B9BCF" w14:textId="77777777" w:rsidTr="00A378C8">
        <w:tc>
          <w:tcPr>
            <w:tcW w:w="202" w:type="pct"/>
          </w:tcPr>
          <w:p w14:paraId="117B9BCB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1.</w:t>
            </w:r>
          </w:p>
        </w:tc>
        <w:tc>
          <w:tcPr>
            <w:tcW w:w="3467" w:type="pct"/>
          </w:tcPr>
          <w:p w14:paraId="117B9BCC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Разработка формы списка МКД, исключенных из региональной программы капитального ремонта в соответствии с пунктом 1 части 2 статьи 168 ЖК</w:t>
            </w:r>
          </w:p>
        </w:tc>
        <w:tc>
          <w:tcPr>
            <w:tcW w:w="628" w:type="pct"/>
          </w:tcPr>
          <w:p w14:paraId="117B9BCD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ДЖКК</w:t>
            </w:r>
          </w:p>
        </w:tc>
        <w:tc>
          <w:tcPr>
            <w:tcW w:w="702" w:type="pct"/>
          </w:tcPr>
          <w:p w14:paraId="117B9BCE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февраля 2015 года</w:t>
            </w:r>
          </w:p>
        </w:tc>
      </w:tr>
      <w:tr w:rsidR="00A378C8" w:rsidRPr="00A378C8" w14:paraId="117B9BD5" w14:textId="77777777" w:rsidTr="00A378C8">
        <w:tc>
          <w:tcPr>
            <w:tcW w:w="202" w:type="pct"/>
          </w:tcPr>
          <w:p w14:paraId="117B9BD0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2.</w:t>
            </w:r>
          </w:p>
        </w:tc>
        <w:tc>
          <w:tcPr>
            <w:tcW w:w="3467" w:type="pct"/>
          </w:tcPr>
          <w:p w14:paraId="117B9BD1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 xml:space="preserve">Формирование пакета документов, подтверждающих обоснованность исключения МКД из региональной программы капитального ремонта в соответствии с пунктом 1 части 2 статьи 168 ЖК </w:t>
            </w:r>
          </w:p>
          <w:p w14:paraId="117B9BD2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628" w:type="pct"/>
          </w:tcPr>
          <w:p w14:paraId="117B9BD3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 xml:space="preserve">РФ </w:t>
            </w:r>
          </w:p>
        </w:tc>
        <w:tc>
          <w:tcPr>
            <w:tcW w:w="702" w:type="pct"/>
          </w:tcPr>
          <w:p w14:paraId="117B9BD4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марта 2015 года</w:t>
            </w:r>
          </w:p>
        </w:tc>
      </w:tr>
      <w:tr w:rsidR="00A378C8" w:rsidRPr="00A378C8" w14:paraId="117B9BDA" w14:textId="77777777" w:rsidTr="00A378C8">
        <w:tc>
          <w:tcPr>
            <w:tcW w:w="202" w:type="pct"/>
          </w:tcPr>
          <w:p w14:paraId="117B9BD6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lastRenderedPageBreak/>
              <w:t>1</w:t>
            </w:r>
          </w:p>
        </w:tc>
        <w:tc>
          <w:tcPr>
            <w:tcW w:w="3467" w:type="pct"/>
          </w:tcPr>
          <w:p w14:paraId="117B9BD7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628" w:type="pct"/>
          </w:tcPr>
          <w:p w14:paraId="117B9BD8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702" w:type="pct"/>
          </w:tcPr>
          <w:p w14:paraId="117B9BD9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4</w:t>
            </w:r>
          </w:p>
        </w:tc>
      </w:tr>
      <w:tr w:rsidR="00A378C8" w:rsidRPr="00A378C8" w14:paraId="117B9BDF" w14:textId="77777777" w:rsidTr="00A378C8">
        <w:tc>
          <w:tcPr>
            <w:tcW w:w="202" w:type="pct"/>
          </w:tcPr>
          <w:p w14:paraId="117B9BDB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3.</w:t>
            </w:r>
          </w:p>
        </w:tc>
        <w:tc>
          <w:tcPr>
            <w:tcW w:w="3467" w:type="pct"/>
          </w:tcPr>
          <w:p w14:paraId="117B9BDC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Формирование списка МКД, исключенных из региональной программы капитального ремонта в соответствии с пунктом 1 части 2 статьи 168 ЖК, в разрезе муниципальных образований области в соответствии с разработанной формой</w:t>
            </w:r>
          </w:p>
        </w:tc>
        <w:tc>
          <w:tcPr>
            <w:tcW w:w="628" w:type="pct"/>
          </w:tcPr>
          <w:p w14:paraId="117B9BDD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РФ</w:t>
            </w:r>
          </w:p>
        </w:tc>
        <w:tc>
          <w:tcPr>
            <w:tcW w:w="702" w:type="pct"/>
          </w:tcPr>
          <w:p w14:paraId="117B9BDE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марта 2015 года</w:t>
            </w:r>
          </w:p>
        </w:tc>
      </w:tr>
      <w:tr w:rsidR="00A378C8" w:rsidRPr="00A378C8" w14:paraId="117B9BE4" w14:textId="77777777" w:rsidTr="00A378C8">
        <w:tc>
          <w:tcPr>
            <w:tcW w:w="202" w:type="pct"/>
          </w:tcPr>
          <w:p w14:paraId="117B9BE0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4.</w:t>
            </w:r>
          </w:p>
        </w:tc>
        <w:tc>
          <w:tcPr>
            <w:tcW w:w="3467" w:type="pct"/>
          </w:tcPr>
          <w:p w14:paraId="117B9BE1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Направление списков МКД в ОМС для организации работы с собственниками помещений в МКД по проведению технической инвентаризации МКД</w:t>
            </w:r>
          </w:p>
        </w:tc>
        <w:tc>
          <w:tcPr>
            <w:tcW w:w="628" w:type="pct"/>
          </w:tcPr>
          <w:p w14:paraId="117B9BE2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РФ</w:t>
            </w:r>
          </w:p>
        </w:tc>
        <w:tc>
          <w:tcPr>
            <w:tcW w:w="702" w:type="pct"/>
          </w:tcPr>
          <w:p w14:paraId="117B9BE3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20 марта 2015 года</w:t>
            </w:r>
          </w:p>
        </w:tc>
      </w:tr>
      <w:tr w:rsidR="00A378C8" w:rsidRPr="00A378C8" w14:paraId="117B9BEA" w14:textId="77777777" w:rsidTr="00A378C8">
        <w:tc>
          <w:tcPr>
            <w:tcW w:w="202" w:type="pct"/>
          </w:tcPr>
          <w:p w14:paraId="117B9BE5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5.</w:t>
            </w:r>
          </w:p>
        </w:tc>
        <w:tc>
          <w:tcPr>
            <w:tcW w:w="3467" w:type="pct"/>
          </w:tcPr>
          <w:p w14:paraId="117B9BE6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Проведение технической инвентаризации МКД  и получение технического паспорта с подтверждением величины физического износа, за исключением МКД, имеющих технические паспорта, подтверждающие физический износ свыше                 70 процентов</w:t>
            </w:r>
          </w:p>
        </w:tc>
        <w:tc>
          <w:tcPr>
            <w:tcW w:w="628" w:type="pct"/>
          </w:tcPr>
          <w:p w14:paraId="117B9BE7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собствен-ники помещений</w:t>
            </w:r>
          </w:p>
          <w:p w14:paraId="117B9BE8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ОМС</w:t>
            </w:r>
          </w:p>
        </w:tc>
        <w:tc>
          <w:tcPr>
            <w:tcW w:w="702" w:type="pct"/>
          </w:tcPr>
          <w:p w14:paraId="117B9BE9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января 2016 года</w:t>
            </w:r>
          </w:p>
        </w:tc>
      </w:tr>
      <w:tr w:rsidR="00A378C8" w:rsidRPr="00A378C8" w14:paraId="117B9BF0" w14:textId="77777777" w:rsidTr="00A378C8">
        <w:tc>
          <w:tcPr>
            <w:tcW w:w="202" w:type="pct"/>
          </w:tcPr>
          <w:p w14:paraId="117B9BEB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6.</w:t>
            </w:r>
          </w:p>
        </w:tc>
        <w:tc>
          <w:tcPr>
            <w:tcW w:w="3467" w:type="pct"/>
          </w:tcPr>
          <w:p w14:paraId="117B9BEC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Рассмотрение вопроса о признании МКД с физическим износом свыше                            70 процентов аварийными межведомственной комиссией в соответствии с постановлением Правительства Российской Федерации от 28 января   2006 г. № 47 с привлечением к участию в рассмотрении данного вопроса РФ (с учетом рекомендаций и заключений, полученных по результатам технической экспертизы)</w:t>
            </w:r>
          </w:p>
        </w:tc>
        <w:tc>
          <w:tcPr>
            <w:tcW w:w="628" w:type="pct"/>
          </w:tcPr>
          <w:p w14:paraId="117B9BED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собствен-ники помещений</w:t>
            </w:r>
          </w:p>
          <w:p w14:paraId="117B9BEE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ОМС</w:t>
            </w:r>
          </w:p>
        </w:tc>
        <w:tc>
          <w:tcPr>
            <w:tcW w:w="702" w:type="pct"/>
          </w:tcPr>
          <w:p w14:paraId="117B9BEF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января 2016 года</w:t>
            </w:r>
          </w:p>
        </w:tc>
      </w:tr>
      <w:tr w:rsidR="00A378C8" w:rsidRPr="00A378C8" w14:paraId="117B9BF5" w14:textId="77777777" w:rsidTr="00A378C8">
        <w:tc>
          <w:tcPr>
            <w:tcW w:w="202" w:type="pct"/>
          </w:tcPr>
          <w:p w14:paraId="117B9BF1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7.</w:t>
            </w:r>
          </w:p>
        </w:tc>
        <w:tc>
          <w:tcPr>
            <w:tcW w:w="3467" w:type="pct"/>
          </w:tcPr>
          <w:p w14:paraId="117B9BF2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Направление отчета в РФ о решениях межведомственной комиссии, решений о признании МКД аварийными и подлежащими сносу – в РФ и  департамент строительства Ярославской области</w:t>
            </w:r>
          </w:p>
        </w:tc>
        <w:tc>
          <w:tcPr>
            <w:tcW w:w="628" w:type="pct"/>
          </w:tcPr>
          <w:p w14:paraId="117B9BF3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ОМС</w:t>
            </w:r>
          </w:p>
        </w:tc>
        <w:tc>
          <w:tcPr>
            <w:tcW w:w="702" w:type="pct"/>
          </w:tcPr>
          <w:p w14:paraId="117B9BF4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ежекварталь-но, в срок до 15 числа месяца, следующего за отчетным периодом</w:t>
            </w:r>
          </w:p>
        </w:tc>
      </w:tr>
      <w:tr w:rsidR="00A378C8" w:rsidRPr="00A378C8" w14:paraId="117B9BFB" w14:textId="77777777" w:rsidTr="00A378C8">
        <w:tc>
          <w:tcPr>
            <w:tcW w:w="202" w:type="pct"/>
          </w:tcPr>
          <w:p w14:paraId="117B9BF6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8.</w:t>
            </w:r>
          </w:p>
        </w:tc>
        <w:tc>
          <w:tcPr>
            <w:tcW w:w="3467" w:type="pct"/>
          </w:tcPr>
          <w:p w14:paraId="117B9BF7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Формирование списка МКД, подлежащих реконструкции или сносу либо иным мероприятиям (по итогам исполнения пунктов 5 – 7 данного Порядка)</w:t>
            </w:r>
          </w:p>
          <w:p w14:paraId="123B316A" w14:textId="77777777" w:rsid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  <w:p w14:paraId="03E36529" w14:textId="77777777" w:rsidR="00555092" w:rsidRDefault="00555092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</w:p>
          <w:p w14:paraId="117B9BF8" w14:textId="31E9A6D9" w:rsidR="00555092" w:rsidRPr="00A378C8" w:rsidRDefault="00555092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28" w:type="pct"/>
          </w:tcPr>
          <w:p w14:paraId="117B9BF9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РФ</w:t>
            </w:r>
          </w:p>
        </w:tc>
        <w:tc>
          <w:tcPr>
            <w:tcW w:w="702" w:type="pct"/>
          </w:tcPr>
          <w:p w14:paraId="117B9BFA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февраля  2016 года</w:t>
            </w:r>
          </w:p>
        </w:tc>
      </w:tr>
      <w:tr w:rsidR="00A378C8" w:rsidRPr="00A378C8" w14:paraId="117B9C00" w14:textId="77777777" w:rsidTr="00A378C8">
        <w:tc>
          <w:tcPr>
            <w:tcW w:w="202" w:type="pct"/>
          </w:tcPr>
          <w:p w14:paraId="117B9BFC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lastRenderedPageBreak/>
              <w:t>1</w:t>
            </w:r>
          </w:p>
        </w:tc>
        <w:tc>
          <w:tcPr>
            <w:tcW w:w="3467" w:type="pct"/>
          </w:tcPr>
          <w:p w14:paraId="117B9BFD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628" w:type="pct"/>
          </w:tcPr>
          <w:p w14:paraId="117B9BFE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702" w:type="pct"/>
          </w:tcPr>
          <w:p w14:paraId="117B9BFF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4</w:t>
            </w:r>
          </w:p>
        </w:tc>
      </w:tr>
      <w:tr w:rsidR="00A378C8" w:rsidRPr="00A378C8" w14:paraId="117B9C06" w14:textId="77777777" w:rsidTr="00A378C8">
        <w:tc>
          <w:tcPr>
            <w:tcW w:w="202" w:type="pct"/>
          </w:tcPr>
          <w:p w14:paraId="117B9C01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9.</w:t>
            </w:r>
          </w:p>
        </w:tc>
        <w:tc>
          <w:tcPr>
            <w:tcW w:w="3467" w:type="pct"/>
          </w:tcPr>
          <w:p w14:paraId="117B9C02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Определение потребности в финансовых средствах на проведение реконструкции или сноса МКД либо иных мероприятий</w:t>
            </w:r>
          </w:p>
        </w:tc>
        <w:tc>
          <w:tcPr>
            <w:tcW w:w="628" w:type="pct"/>
          </w:tcPr>
          <w:p w14:paraId="117B9C03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РФ</w:t>
            </w:r>
          </w:p>
        </w:tc>
        <w:tc>
          <w:tcPr>
            <w:tcW w:w="702" w:type="pct"/>
          </w:tcPr>
          <w:p w14:paraId="117B9C04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 xml:space="preserve">до 01 мая </w:t>
            </w:r>
          </w:p>
          <w:p w14:paraId="117B9C05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2016 года</w:t>
            </w:r>
          </w:p>
        </w:tc>
      </w:tr>
      <w:tr w:rsidR="00A378C8" w:rsidRPr="00A378C8" w14:paraId="117B9C0E" w14:textId="77777777" w:rsidTr="00A378C8">
        <w:tc>
          <w:tcPr>
            <w:tcW w:w="202" w:type="pct"/>
          </w:tcPr>
          <w:p w14:paraId="117B9C07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10.</w:t>
            </w:r>
          </w:p>
        </w:tc>
        <w:tc>
          <w:tcPr>
            <w:tcW w:w="3467" w:type="pct"/>
          </w:tcPr>
          <w:p w14:paraId="117B9C08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Определение долевого финансирования реконструкции или сноса МКД либо иных мероприятий за счет средств бюджетов всех уровней и средств собственников помещений в МКД</w:t>
            </w:r>
          </w:p>
        </w:tc>
        <w:tc>
          <w:tcPr>
            <w:tcW w:w="628" w:type="pct"/>
          </w:tcPr>
          <w:p w14:paraId="117B9C09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ДФ</w:t>
            </w:r>
          </w:p>
          <w:p w14:paraId="117B9C0A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ДЖКК</w:t>
            </w:r>
          </w:p>
          <w:p w14:paraId="117B9C0B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РФ</w:t>
            </w:r>
          </w:p>
        </w:tc>
        <w:tc>
          <w:tcPr>
            <w:tcW w:w="702" w:type="pct"/>
          </w:tcPr>
          <w:p w14:paraId="117B9C0C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 xml:space="preserve">до 15 мая </w:t>
            </w:r>
          </w:p>
          <w:p w14:paraId="117B9C0D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2016 года</w:t>
            </w:r>
          </w:p>
        </w:tc>
      </w:tr>
      <w:tr w:rsidR="00A378C8" w:rsidRPr="00A378C8" w14:paraId="117B9C10" w14:textId="77777777" w:rsidTr="00A378C8">
        <w:tc>
          <w:tcPr>
            <w:tcW w:w="5000" w:type="pct"/>
            <w:gridSpan w:val="4"/>
          </w:tcPr>
          <w:p w14:paraId="117B9C0F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  <w:lang w:val="en-US"/>
              </w:rPr>
              <w:t>II</w:t>
            </w:r>
            <w:r w:rsidRPr="00A378C8">
              <w:rPr>
                <w:rFonts w:eastAsiaTheme="minorEastAsia" w:cs="Times New Roman"/>
                <w:szCs w:val="28"/>
              </w:rPr>
              <w:t xml:space="preserve"> этап</w:t>
            </w:r>
          </w:p>
        </w:tc>
      </w:tr>
      <w:tr w:rsidR="00A378C8" w:rsidRPr="00A378C8" w14:paraId="117B9C16" w14:textId="77777777" w:rsidTr="00A378C8">
        <w:tc>
          <w:tcPr>
            <w:tcW w:w="202" w:type="pct"/>
          </w:tcPr>
          <w:p w14:paraId="117B9C11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11.</w:t>
            </w:r>
          </w:p>
        </w:tc>
        <w:tc>
          <w:tcPr>
            <w:tcW w:w="3467" w:type="pct"/>
          </w:tcPr>
          <w:p w14:paraId="117B9C12" w14:textId="77777777" w:rsidR="00A378C8" w:rsidRPr="00A378C8" w:rsidRDefault="00A378C8" w:rsidP="00A378C8">
            <w:pPr>
              <w:ind w:firstLine="0"/>
              <w:jc w:val="both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Разработка региональной программы проведения реконструкции или сноса либо иных мероприятий, предусмотренных законодательством Российской Федерации в отношении МКД, исключенных из региональной программы капитального ремонта, с проведением реконструкции или сноса либо иных мероприятий не позднее 2043 года и определением объемов финансирования реконструкции или сноса либо иных мероприятий за счет средств бюджетов всех уровней и средств собственников помещений в МКД</w:t>
            </w:r>
          </w:p>
        </w:tc>
        <w:tc>
          <w:tcPr>
            <w:tcW w:w="628" w:type="pct"/>
          </w:tcPr>
          <w:p w14:paraId="117B9C13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ДЖКК</w:t>
            </w:r>
          </w:p>
          <w:p w14:paraId="117B9C14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ОМС</w:t>
            </w:r>
          </w:p>
        </w:tc>
        <w:tc>
          <w:tcPr>
            <w:tcW w:w="702" w:type="pct"/>
          </w:tcPr>
          <w:p w14:paraId="117B9C15" w14:textId="77777777" w:rsidR="00A378C8" w:rsidRPr="00A378C8" w:rsidRDefault="00A378C8" w:rsidP="00A378C8">
            <w:pPr>
              <w:ind w:firstLine="0"/>
              <w:jc w:val="center"/>
              <w:rPr>
                <w:rFonts w:eastAsiaTheme="minorEastAsia" w:cs="Times New Roman"/>
                <w:szCs w:val="28"/>
              </w:rPr>
            </w:pPr>
            <w:r w:rsidRPr="00A378C8">
              <w:rPr>
                <w:rFonts w:eastAsiaTheme="minorEastAsia" w:cs="Times New Roman"/>
                <w:szCs w:val="28"/>
              </w:rPr>
              <w:t>до 01 августа 2016 года</w:t>
            </w:r>
          </w:p>
        </w:tc>
      </w:tr>
    </w:tbl>
    <w:p w14:paraId="117B9C17" w14:textId="77777777" w:rsidR="00A378C8" w:rsidRPr="00A378C8" w:rsidRDefault="00A378C8" w:rsidP="00A378C8">
      <w:pPr>
        <w:spacing w:line="276" w:lineRule="auto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14:paraId="117B9C18" w14:textId="77777777" w:rsidR="00A378C8" w:rsidRPr="00A378C8" w:rsidRDefault="00A378C8" w:rsidP="00A378C8">
      <w:pPr>
        <w:spacing w:line="276" w:lineRule="auto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Список используемых сокращений</w:t>
      </w:r>
    </w:p>
    <w:p w14:paraId="117B9C19" w14:textId="77777777" w:rsidR="00A378C8" w:rsidRPr="00A378C8" w:rsidRDefault="00A378C8" w:rsidP="00A378C8">
      <w:pPr>
        <w:spacing w:line="276" w:lineRule="auto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14:paraId="117B9C1A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ДЖКК – департамент жилищно-коммунального комплекса Ярославской области</w:t>
      </w:r>
    </w:p>
    <w:p w14:paraId="117B9C1B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ДФ – департамент финансов Ярославской области</w:t>
      </w:r>
    </w:p>
    <w:p w14:paraId="117B9C1C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ОМС – органы местного самоуправления муниципальных образований области</w:t>
      </w:r>
    </w:p>
    <w:p w14:paraId="117B9C1D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МКД – многоквартирный дом</w:t>
      </w:r>
    </w:p>
    <w:p w14:paraId="117B9C1E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РФ – Региональный фонд содействия капитальному ремонту многоквартирных домов Ярославской области</w:t>
      </w:r>
    </w:p>
    <w:p w14:paraId="117B9C1F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ЖК  – Жилищный кодекс Российской Федерации</w:t>
      </w:r>
    </w:p>
    <w:p w14:paraId="117B9C20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 xml:space="preserve">региональная программа капитального ремонта − региональная программа капитального ремонта общего имущества в многоквартирных домах Ярославской области на 2014 − 2043 годы, утвержденная постановлением Правительства области от </w:t>
      </w:r>
      <w:r w:rsidRPr="00A378C8">
        <w:rPr>
          <w:rFonts w:eastAsiaTheme="minorEastAsia" w:cs="Times New Roman"/>
          <w:szCs w:val="28"/>
          <w:lang w:eastAsia="ru-RU"/>
        </w:rPr>
        <w:lastRenderedPageBreak/>
        <w:t>31.12.2013 № 1779-п «О региональной программе капитального ремонта общего имущества в многоквартирных домах Ярославской области на 2014 − 2043 годы»</w:t>
      </w:r>
    </w:p>
    <w:p w14:paraId="117B9C21" w14:textId="77777777" w:rsidR="00A378C8" w:rsidRPr="00A378C8" w:rsidRDefault="00A378C8" w:rsidP="00A378C8">
      <w:pPr>
        <w:spacing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A378C8">
        <w:rPr>
          <w:rFonts w:eastAsiaTheme="minorEastAsia" w:cs="Times New Roman"/>
          <w:szCs w:val="28"/>
          <w:lang w:eastAsia="ru-RU"/>
        </w:rPr>
        <w:t>постановление Правительства Российской Федерации от 28 января   2006 г. № 47 − постановление Правительства Российской Федерации от 28 января  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14:paraId="117B9C22" w14:textId="77777777" w:rsidR="00E1407E" w:rsidRPr="003D1E8D" w:rsidRDefault="00E1407E" w:rsidP="00A378C8">
      <w:pPr>
        <w:jc w:val="both"/>
      </w:pPr>
    </w:p>
    <w:sectPr w:rsidR="00E1407E" w:rsidRPr="003D1E8D" w:rsidSect="00555092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B9C25" w14:textId="77777777" w:rsidR="00C44B16" w:rsidRDefault="00C44B16" w:rsidP="00CF5840">
      <w:r>
        <w:separator/>
      </w:r>
    </w:p>
  </w:endnote>
  <w:endnote w:type="continuationSeparator" w:id="0">
    <w:p w14:paraId="117B9C26" w14:textId="77777777" w:rsidR="00C44B16" w:rsidRDefault="00C44B1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9C29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A378C8" w14:paraId="117B9C2C" w14:textId="77777777" w:rsidTr="00A378C8">
      <w:tc>
        <w:tcPr>
          <w:tcW w:w="3333" w:type="pct"/>
          <w:shd w:val="clear" w:color="auto" w:fill="auto"/>
        </w:tcPr>
        <w:p w14:paraId="117B9C2A" w14:textId="77777777" w:rsidR="00A378C8" w:rsidRPr="00A378C8" w:rsidRDefault="00A378C8" w:rsidP="00A378C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378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7B9C2B" w14:textId="77777777" w:rsidR="00A378C8" w:rsidRPr="00A378C8" w:rsidRDefault="00A378C8" w:rsidP="00A378C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378C8">
            <w:rPr>
              <w:rFonts w:cs="Times New Roman"/>
              <w:color w:val="808080"/>
              <w:sz w:val="18"/>
            </w:rPr>
            <w:t xml:space="preserve">Страница </w:t>
          </w:r>
          <w:r w:rsidRPr="00A378C8">
            <w:rPr>
              <w:rFonts w:cs="Times New Roman"/>
              <w:color w:val="808080"/>
              <w:sz w:val="18"/>
            </w:rPr>
            <w:fldChar w:fldCharType="begin"/>
          </w:r>
          <w:r w:rsidRPr="00A378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A378C8">
            <w:rPr>
              <w:rFonts w:cs="Times New Roman"/>
              <w:color w:val="808080"/>
              <w:sz w:val="18"/>
            </w:rPr>
            <w:fldChar w:fldCharType="separate"/>
          </w:r>
          <w:r w:rsidR="00555092">
            <w:rPr>
              <w:rFonts w:cs="Times New Roman"/>
              <w:noProof/>
              <w:color w:val="808080"/>
              <w:sz w:val="18"/>
            </w:rPr>
            <w:t>4</w:t>
          </w:r>
          <w:r w:rsidRPr="00A378C8">
            <w:rPr>
              <w:rFonts w:cs="Times New Roman"/>
              <w:color w:val="808080"/>
              <w:sz w:val="18"/>
            </w:rPr>
            <w:fldChar w:fldCharType="end"/>
          </w:r>
          <w:r w:rsidRPr="00A378C8">
            <w:rPr>
              <w:rFonts w:cs="Times New Roman"/>
              <w:color w:val="808080"/>
              <w:sz w:val="18"/>
            </w:rPr>
            <w:t xml:space="preserve"> из </w:t>
          </w:r>
          <w:r w:rsidRPr="00A378C8">
            <w:rPr>
              <w:rFonts w:cs="Times New Roman"/>
              <w:color w:val="808080"/>
              <w:sz w:val="18"/>
            </w:rPr>
            <w:fldChar w:fldCharType="begin"/>
          </w:r>
          <w:r w:rsidRPr="00A378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378C8">
            <w:rPr>
              <w:rFonts w:cs="Times New Roman"/>
              <w:color w:val="808080"/>
              <w:sz w:val="18"/>
            </w:rPr>
            <w:fldChar w:fldCharType="separate"/>
          </w:r>
          <w:r w:rsidR="00555092">
            <w:rPr>
              <w:rFonts w:cs="Times New Roman"/>
              <w:noProof/>
              <w:color w:val="808080"/>
              <w:sz w:val="18"/>
            </w:rPr>
            <w:t>5</w:t>
          </w:r>
          <w:r w:rsidRPr="00A378C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17B9C2D" w14:textId="77777777" w:rsidR="00810833" w:rsidRPr="00A378C8" w:rsidRDefault="00810833" w:rsidP="00A378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378C8" w14:paraId="117B9C31" w14:textId="77777777" w:rsidTr="00A378C8">
      <w:tc>
        <w:tcPr>
          <w:tcW w:w="3333" w:type="pct"/>
          <w:shd w:val="clear" w:color="auto" w:fill="auto"/>
        </w:tcPr>
        <w:p w14:paraId="117B9C2F" w14:textId="77777777" w:rsidR="00A378C8" w:rsidRPr="00A378C8" w:rsidRDefault="00A378C8" w:rsidP="00A378C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378C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7B9C30" w14:textId="77777777" w:rsidR="00A378C8" w:rsidRPr="00A378C8" w:rsidRDefault="00A378C8" w:rsidP="00A378C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378C8">
            <w:rPr>
              <w:rFonts w:cs="Times New Roman"/>
              <w:color w:val="808080"/>
              <w:sz w:val="18"/>
            </w:rPr>
            <w:t xml:space="preserve">Страница </w:t>
          </w:r>
          <w:r w:rsidRPr="00A378C8">
            <w:rPr>
              <w:rFonts w:cs="Times New Roman"/>
              <w:color w:val="808080"/>
              <w:sz w:val="18"/>
            </w:rPr>
            <w:fldChar w:fldCharType="begin"/>
          </w:r>
          <w:r w:rsidRPr="00A378C8">
            <w:rPr>
              <w:rFonts w:cs="Times New Roman"/>
              <w:color w:val="808080"/>
              <w:sz w:val="18"/>
            </w:rPr>
            <w:instrText xml:space="preserve"> PAGE </w:instrText>
          </w:r>
          <w:r w:rsidRPr="00A378C8">
            <w:rPr>
              <w:rFonts w:cs="Times New Roman"/>
              <w:color w:val="808080"/>
              <w:sz w:val="18"/>
            </w:rPr>
            <w:fldChar w:fldCharType="separate"/>
          </w:r>
          <w:r w:rsidR="00555092">
            <w:rPr>
              <w:rFonts w:cs="Times New Roman"/>
              <w:noProof/>
              <w:color w:val="808080"/>
              <w:sz w:val="18"/>
            </w:rPr>
            <w:t>2</w:t>
          </w:r>
          <w:r w:rsidRPr="00A378C8">
            <w:rPr>
              <w:rFonts w:cs="Times New Roman"/>
              <w:color w:val="808080"/>
              <w:sz w:val="18"/>
            </w:rPr>
            <w:fldChar w:fldCharType="end"/>
          </w:r>
          <w:r w:rsidRPr="00A378C8">
            <w:rPr>
              <w:rFonts w:cs="Times New Roman"/>
              <w:color w:val="808080"/>
              <w:sz w:val="18"/>
            </w:rPr>
            <w:t xml:space="preserve"> из </w:t>
          </w:r>
          <w:r w:rsidRPr="00A378C8">
            <w:rPr>
              <w:rFonts w:cs="Times New Roman"/>
              <w:color w:val="808080"/>
              <w:sz w:val="18"/>
            </w:rPr>
            <w:fldChar w:fldCharType="begin"/>
          </w:r>
          <w:r w:rsidRPr="00A378C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378C8">
            <w:rPr>
              <w:rFonts w:cs="Times New Roman"/>
              <w:color w:val="808080"/>
              <w:sz w:val="18"/>
            </w:rPr>
            <w:fldChar w:fldCharType="separate"/>
          </w:r>
          <w:r w:rsidR="00555092">
            <w:rPr>
              <w:rFonts w:cs="Times New Roman"/>
              <w:noProof/>
              <w:color w:val="808080"/>
              <w:sz w:val="18"/>
            </w:rPr>
            <w:t>5</w:t>
          </w:r>
          <w:r w:rsidRPr="00A378C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17B9C32" w14:textId="77777777" w:rsidR="00810833" w:rsidRPr="00A378C8" w:rsidRDefault="00810833" w:rsidP="00A378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9C23" w14:textId="77777777" w:rsidR="00C44B16" w:rsidRDefault="00C44B16" w:rsidP="00CF5840">
      <w:r>
        <w:separator/>
      </w:r>
    </w:p>
  </w:footnote>
  <w:footnote w:type="continuationSeparator" w:id="0">
    <w:p w14:paraId="117B9C24" w14:textId="77777777" w:rsidR="00C44B16" w:rsidRDefault="00C44B1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9C27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9C28" w14:textId="77777777" w:rsidR="006A65CC" w:rsidRPr="00A378C8" w:rsidRDefault="00555092" w:rsidP="00A378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9C2E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4F6"/>
    <w:rsid w:val="0000609F"/>
    <w:rsid w:val="00007DCA"/>
    <w:rsid w:val="00065D34"/>
    <w:rsid w:val="000D19F3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65E2"/>
    <w:rsid w:val="0040656C"/>
    <w:rsid w:val="004170EB"/>
    <w:rsid w:val="00487DAB"/>
    <w:rsid w:val="00547508"/>
    <w:rsid w:val="00555092"/>
    <w:rsid w:val="00570FBB"/>
    <w:rsid w:val="005743D0"/>
    <w:rsid w:val="005862FB"/>
    <w:rsid w:val="005A6AB7"/>
    <w:rsid w:val="005C4A1E"/>
    <w:rsid w:val="005D0750"/>
    <w:rsid w:val="005D4AE9"/>
    <w:rsid w:val="005F2543"/>
    <w:rsid w:val="005F5C21"/>
    <w:rsid w:val="00604698"/>
    <w:rsid w:val="006157BF"/>
    <w:rsid w:val="00640236"/>
    <w:rsid w:val="006D34F8"/>
    <w:rsid w:val="006E68C9"/>
    <w:rsid w:val="007341B3"/>
    <w:rsid w:val="00737E26"/>
    <w:rsid w:val="007A58DD"/>
    <w:rsid w:val="00810833"/>
    <w:rsid w:val="008226FF"/>
    <w:rsid w:val="0086206D"/>
    <w:rsid w:val="008725D1"/>
    <w:rsid w:val="008839C7"/>
    <w:rsid w:val="00892CBF"/>
    <w:rsid w:val="008C1CB8"/>
    <w:rsid w:val="008C5C70"/>
    <w:rsid w:val="008E5498"/>
    <w:rsid w:val="00974D65"/>
    <w:rsid w:val="009A7210"/>
    <w:rsid w:val="009C6287"/>
    <w:rsid w:val="00A207DF"/>
    <w:rsid w:val="00A34B93"/>
    <w:rsid w:val="00A378C8"/>
    <w:rsid w:val="00A477F4"/>
    <w:rsid w:val="00A83D83"/>
    <w:rsid w:val="00AF5A74"/>
    <w:rsid w:val="00B33267"/>
    <w:rsid w:val="00B55589"/>
    <w:rsid w:val="00B90652"/>
    <w:rsid w:val="00BB1812"/>
    <w:rsid w:val="00BB38FE"/>
    <w:rsid w:val="00BC7633"/>
    <w:rsid w:val="00BD3826"/>
    <w:rsid w:val="00BE7C98"/>
    <w:rsid w:val="00BF2C4B"/>
    <w:rsid w:val="00C208D9"/>
    <w:rsid w:val="00C4062D"/>
    <w:rsid w:val="00C44B16"/>
    <w:rsid w:val="00CF5840"/>
    <w:rsid w:val="00D00EFB"/>
    <w:rsid w:val="00D06430"/>
    <w:rsid w:val="00D13A69"/>
    <w:rsid w:val="00D438D5"/>
    <w:rsid w:val="00E1407E"/>
    <w:rsid w:val="00E91F24"/>
    <w:rsid w:val="00EF10A2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17B9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2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6FF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839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39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39C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39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39C7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378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2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6FF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839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39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39C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39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39C7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378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2015-01-11T20:00:00+00:00</dateaddindb>
    <dateminusta xmlns="081b8c99-5a1b-4ba1-9a3e-0d0cea83319e" xsi:nil="true"/>
    <numik xmlns="af44e648-6311-40f1-ad37-1234555fd9ba">1436</numik>
    <kind xmlns="e2080b48-eafa-461e-b501-38555d38caa1">79</kind>
    <num xmlns="af44e648-6311-40f1-ad37-1234555fd9ba">1436</num>
    <beginactiondate xmlns="a853e5a8-fa1e-4dd3-a1b5-1604bfb35b05" xsi:nil="true"/>
    <approvaldate xmlns="081b8c99-5a1b-4ba1-9a3e-0d0cea83319e">2014-12-30T20:00:00+00:00</approvaldate>
    <bigtitle xmlns="a853e5a8-fa1e-4dd3-a1b5-1604bfb35b05">Об утверждении Порядка, сроков и источников финансирования реконструкции или сноса либо иных мероприятий, предусмотренных законодательством Российской Федерации, в отношении домов, исключенных из региональной программы капитального ремонта общего имущества в многоквартирных домах на 2014 – 2043 годы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1436-п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A6B1-B820-4615-9FFE-D4B99919C37A}">
  <ds:schemaRefs>
    <ds:schemaRef ds:uri="a853e5a8-fa1e-4dd3-a1b5-1604bfb35b05"/>
    <ds:schemaRef ds:uri="http://purl.org/dc/terms/"/>
    <ds:schemaRef ds:uri="05bb7913-6745-425b-9415-f9dbd3e56b95"/>
    <ds:schemaRef ds:uri="bc1d99f4-2047-4b43-99f0-e8f2a593a62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af44e648-6311-40f1-ad37-1234555fd9ba"/>
    <ds:schemaRef ds:uri="http://purl.org/dc/dcmitype/"/>
    <ds:schemaRef ds:uri="e2080b48-eafa-461e-b501-38555d38caa1"/>
    <ds:schemaRef ds:uri="081b8c99-5a1b-4ba1-9a3e-0d0cea83319e"/>
    <ds:schemaRef ds:uri="1e82c985-6cf2-4d43-b8b5-a430af7accc6"/>
    <ds:schemaRef ds:uri="http://schemas.openxmlformats.org/package/2006/metadata/core-properties"/>
    <ds:schemaRef ds:uri="67a9cb4f-e58d-445a-8e0b-2b8d792f9e38"/>
    <ds:schemaRef ds:uri="5256eb8c-d5dd-498a-ad6f-7fa801666f9a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1FE6F-923B-41E9-A344-9E9FD285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C15FD-66C3-498D-82B5-6E05FF15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2015-01-12T09:03:00Z</dcterms:created>
  <dcterms:modified xsi:type="dcterms:W3CDTF">2015-01-12T09:09:00Z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реконструкции или сноса либо проведения иных мероприятий, предусмотренных законодательством Российской Федерации, в отношении многоквартирных домов, исключенных из региональной программы капитального ремонта общего имущества в много</vt:lpwstr>
  </property>
  <property fmtid="{D5CDD505-2E9C-101B-9397-08002B2CF9AE}" pid="6" name="ContentTypeId">
    <vt:lpwstr>0x0101004652DC89D47FB74683366416A31888CB</vt:lpwstr>
  </property>
</Properties>
</file>